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КОПИЯ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ПРИГОВОР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город Сургут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Ачкасова Е.В.</w:t>
      </w:r>
      <w:r>
        <w:rPr>
          <w:rFonts w:ascii="Times New Roman" w:eastAsia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eastAsia="Times New Roman" w:hAnsi="Times New Roman" w:cs="Times New Roman"/>
        </w:rPr>
        <w:t>Чуенковой</w:t>
      </w:r>
      <w:r>
        <w:rPr>
          <w:rFonts w:ascii="Times New Roman" w:eastAsia="Times New Roman" w:hAnsi="Times New Roman" w:cs="Times New Roman"/>
        </w:rPr>
        <w:t xml:space="preserve"> Е.С</w:t>
      </w:r>
      <w:r>
        <w:rPr>
          <w:rFonts w:ascii="Times New Roman" w:eastAsia="Times New Roman" w:hAnsi="Times New Roman" w:cs="Times New Roman"/>
        </w:rPr>
        <w:t>., с участием: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</w:rPr>
        <w:t>обвинител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Абдрахмановой</w:t>
      </w:r>
      <w:r>
        <w:rPr>
          <w:rFonts w:ascii="Times New Roman" w:eastAsia="Times New Roman" w:hAnsi="Times New Roman" w:cs="Times New Roman"/>
        </w:rPr>
        <w:t xml:space="preserve"> Э.И.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подсудимо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Сохибова С.Э.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защитника – адвоката </w:t>
      </w:r>
      <w:r>
        <w:rPr>
          <w:rFonts w:ascii="Times New Roman" w:eastAsia="Times New Roman" w:hAnsi="Times New Roman" w:cs="Times New Roman"/>
        </w:rPr>
        <w:t>Дудчак</w:t>
      </w:r>
      <w:r>
        <w:rPr>
          <w:rFonts w:ascii="Times New Roman" w:eastAsia="Times New Roman" w:hAnsi="Times New Roman" w:cs="Times New Roman"/>
        </w:rPr>
        <w:t xml:space="preserve"> В.Н.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представившего ордер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353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 февраля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уголовное дело в отношении: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Сохибова </w:t>
      </w:r>
      <w:r>
        <w:rPr>
          <w:rFonts w:ascii="Times New Roman" w:eastAsia="Times New Roman" w:hAnsi="Times New Roman" w:cs="Times New Roman"/>
        </w:rPr>
        <w:t>Собирхона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Эшонджоновича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63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гражданина Республики Таджикистан, </w:t>
      </w:r>
      <w:r>
        <w:rPr>
          <w:rFonts w:ascii="Times New Roman" w:eastAsia="Times New Roman" w:hAnsi="Times New Roman" w:cs="Times New Roman"/>
        </w:rPr>
        <w:t xml:space="preserve">место пребывания на территории Российской Федерации: </w:t>
      </w:r>
      <w:r>
        <w:rPr>
          <w:rStyle w:val="cat-UserDefinedgrp-64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содержащегося в </w:t>
      </w:r>
      <w:r>
        <w:rPr>
          <w:rStyle w:val="cat-UserDefinedgrp-65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имеющего среднее образование, состоящего в браке, имеющего одного несовершеннолет</w:t>
      </w:r>
      <w:r>
        <w:rPr>
          <w:rFonts w:ascii="Times New Roman" w:eastAsia="Times New Roman" w:hAnsi="Times New Roman" w:cs="Times New Roman"/>
        </w:rPr>
        <w:t xml:space="preserve">него ребенка, официально не трудоустроенного, военнообязанного, не судимого,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мера пресечения в виде подписки о невыезде и надлежащем поведении,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обвиняемо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в совершении преступления, предусмотренного ч.</w:t>
      </w:r>
      <w:r>
        <w:rPr>
          <w:rFonts w:ascii="Times New Roman" w:eastAsia="Times New Roman" w:hAnsi="Times New Roman" w:cs="Times New Roman"/>
        </w:rPr>
        <w:t xml:space="preserve"> 3 ст. 30 ч. 1 ст. 291.2 </w:t>
      </w:r>
      <w:r>
        <w:rPr>
          <w:rFonts w:ascii="Times New Roman" w:eastAsia="Times New Roman" w:hAnsi="Times New Roman" w:cs="Times New Roman"/>
        </w:rPr>
        <w:t>Уголовного кодекса Российской Федерации,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Сохибов С.Э. совершил преступление против государственной власти и интересов государственной службы - </w:t>
      </w:r>
      <w:r>
        <w:rPr>
          <w:rFonts w:ascii="Times New Roman" w:eastAsia="Times New Roman" w:hAnsi="Times New Roman" w:cs="Times New Roman"/>
        </w:rPr>
        <w:t xml:space="preserve">покушался на дачу взятки лично, в размере, не превышающем десяти тысяч рублей, </w:t>
      </w:r>
      <w:r>
        <w:rPr>
          <w:rFonts w:ascii="Times New Roman" w:eastAsia="Times New Roman" w:hAnsi="Times New Roman" w:cs="Times New Roman"/>
        </w:rPr>
        <w:t>в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Сургуте при следующих обстоятельствах.</w:t>
      </w:r>
    </w:p>
    <w:p>
      <w:pPr>
        <w:spacing w:before="0" w:after="0"/>
        <w:ind w:firstLine="708"/>
        <w:jc w:val="both"/>
      </w:pPr>
      <w:r>
        <w:rPr>
          <w:rStyle w:val="cat-UserDefinedgrp-19rplc-2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12 часов 50 минут, гражданин Республики Таджикистан Сохибов </w:t>
      </w:r>
      <w:r>
        <w:rPr>
          <w:rFonts w:ascii="Times New Roman" w:eastAsia="Times New Roman" w:hAnsi="Times New Roman" w:cs="Times New Roman"/>
        </w:rPr>
        <w:t>Собирхон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Эшонджонович</w:t>
      </w:r>
      <w:r>
        <w:rPr>
          <w:rFonts w:ascii="Times New Roman" w:eastAsia="Times New Roman" w:hAnsi="Times New Roman" w:cs="Times New Roman"/>
        </w:rPr>
        <w:t xml:space="preserve">, находясь по адресу: ХМАО-Югра, г. Сургут, пр. Ленина, д. 66, осуществлял </w:t>
      </w:r>
      <w:r>
        <w:rPr>
          <w:rFonts w:ascii="Times New Roman" w:eastAsia="Times New Roman" w:hAnsi="Times New Roman" w:cs="Times New Roman"/>
        </w:rPr>
        <w:t>трудовую</w:t>
      </w:r>
      <w:r>
        <w:rPr>
          <w:rFonts w:ascii="Times New Roman" w:eastAsia="Times New Roman" w:hAnsi="Times New Roman" w:cs="Times New Roman"/>
        </w:rPr>
        <w:t xml:space="preserve"> деятельность на автомобиле </w:t>
      </w:r>
      <w:r>
        <w:rPr>
          <w:rStyle w:val="cat-UserDefinedgrp-66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чем нарушил пункт 1.5 Постановления Губернатора по ХМАО-Югре «Об установлении на 2023 год запрета на привлечение хозяйствующими субъектами, осуществляющими деятельность в Ханты-Мансийском автономном округе – Югре, иностранных гра</w:t>
      </w:r>
      <w:r>
        <w:rPr>
          <w:rFonts w:ascii="Times New Roman" w:eastAsia="Times New Roman" w:hAnsi="Times New Roman" w:cs="Times New Roman"/>
        </w:rPr>
        <w:t xml:space="preserve">ждан, осуществляющих трудовую деятельность на основании патентов, по отдельным видам экономической деятельности» от 23.12.2022 № 189, а именно деятельность легкового такси и арендованных легковых автомобилей с водителем (код 49.32), чем совершил административное правонарушение, предусмотренное ч. 2 ст. 18.17 Кодекса Российской Федерации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Сохибовым С.Э. вышеуказанного административного правонарушения было установлено полицейским отделения № 1 мобильного взвода № 2 роты № 2 отдельного батальона патрульно-постовой службы полиции Управления министерства внутренних дел Российской Федерации по городу Сургуту </w:t>
      </w:r>
      <w:r>
        <w:rPr>
          <w:rStyle w:val="cat-UserDefinedgrp-67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.), назначенным на указанную должность с </w:t>
      </w:r>
      <w:r>
        <w:rPr>
          <w:rStyle w:val="cat-UserDefinedgrp-21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приказом начальника УМВД России по г. Сургуту № </w:t>
      </w:r>
      <w:r>
        <w:rPr>
          <w:rStyle w:val="cat-UserDefinedgrp-68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являющимся должностным лицом, наделенным распорядительными полномочиями в отношении неопределенного круга лиц, </w:t>
      </w:r>
      <w:r>
        <w:rPr>
          <w:rFonts w:ascii="Times New Roman" w:eastAsia="Times New Roman" w:hAnsi="Times New Roman" w:cs="Times New Roman"/>
        </w:rPr>
        <w:t xml:space="preserve">не находящихся от него в служебной зависимости, то есть постоянно осуществляющий функции представителя власти, в установленном законом порядке на основании Конституции РФ, Федерального закона РФ от 07.02.2011 № 3-ФЗ «О полиции» (далее – ФЗ «О полиции»), других федеральных законов, указов и распоряжений Президента РФ, законов и иных нормативных </w:t>
      </w:r>
      <w:r>
        <w:rPr>
          <w:rFonts w:ascii="Times New Roman" w:eastAsia="Times New Roman" w:hAnsi="Times New Roman" w:cs="Times New Roman"/>
        </w:rPr>
        <w:t xml:space="preserve">правовых актов, в том числе субъектов РФ, приказов и распоряжений МВД РФ; действующий в соответствии в пунктами 59,61 и 65 </w:t>
      </w:r>
      <w:r>
        <w:rPr>
          <w:rFonts w:ascii="Times New Roman" w:eastAsia="Times New Roman" w:hAnsi="Times New Roman" w:cs="Times New Roman"/>
        </w:rPr>
        <w:t xml:space="preserve">своей должностной инструкции, утвержденной 30.11.2016 заместителем начальника полиции (по ООП) УМВД России по г. Сургуту, согласно которым, кроме прочего он обязан: осуществлять на маршруте патрулирования охрану общественного порядка, пресекать преступления и административные правонарушения, работать по ориентировкам дежурной части УМВД, с </w:t>
      </w:r>
      <w:r>
        <w:rPr>
          <w:rFonts w:ascii="Times New Roman" w:eastAsia="Times New Roman" w:hAnsi="Times New Roman" w:cs="Times New Roman"/>
        </w:rPr>
        <w:t>обязательным отражением информации в бортовом журнале; выявлять причины преступлений и административных правонарушений и условия, способствующие их совершению, осуществлять в границах поста или маршрута наблюдение в целях выявления лиц, имеющих намерение совершить преступление, предупреждения и раскрытия преступлений, обеспечения собственной безопасности; пребывать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ти граждан и </w:t>
      </w:r>
      <w:r>
        <w:rPr>
          <w:rFonts w:ascii="Times New Roman" w:eastAsia="Times New Roman" w:hAnsi="Times New Roman" w:cs="Times New Roman"/>
        </w:rPr>
        <w:t xml:space="preserve">общественной безопасности. Согласно предложения по расстановке нарядов ОБППСП УМВД России по г. </w:t>
      </w:r>
      <w:r>
        <w:rPr>
          <w:rFonts w:ascii="Times New Roman" w:eastAsia="Times New Roman" w:hAnsi="Times New Roman" w:cs="Times New Roman"/>
        </w:rPr>
        <w:t>Суругут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UserDefinedgrp-19rplc-4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утвержденного командиром ОБППСП УМВД России по г. Сургуту </w:t>
      </w:r>
      <w:r>
        <w:rPr>
          <w:rStyle w:val="cat-UserDefinedgrp-69rplc-5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находился при исполнении своих служебных обязанностей, в форменном обмундировании сотрудника полиции со специальными значками различия, и выявив совершенное Сохибовым С.Э. вышеуказанное административное правонарушение, предъявил законное требование Сохибову С.Э. пройти с ним в пост охраны общественного порядка, расположенный вблизи дома № 66 по проспекту Ленина города Сургута Ханты-Мансийского автономного округа – Югры для составления материала об административном правонарушении.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Далее, </w:t>
      </w:r>
      <w:r>
        <w:rPr>
          <w:rStyle w:val="cat-UserDefinedgrp-19rplc-6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в период времени с 12 часов 50 минут до 13 часов 42 минуты, Сохибов С.Э., находясь в помещении поста охраны общественного порядка, расположенного вблизи дома № 66 по проспекту Ленина города Сургута Ханты-Мансийского автономного округа – Югры совместно с полицейским </w:t>
      </w:r>
      <w:r>
        <w:rPr>
          <w:rStyle w:val="cat-UserDefinedgrp-70rplc-6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 желая избежать привлечения к административной ответственности по ч. 2 ст. 18.17 КоАП РФ, путем дачи взятки лично в размере, не превышающем 10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000 рублей, и достоверно зная, что в должностные полномочия полицейского </w:t>
      </w:r>
      <w:r>
        <w:rPr>
          <w:rStyle w:val="cat-UserDefinedgrp-71rplc-6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входит составление административного материала за совершение Сохибовым С.Э. вышеуказанно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административно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, рассчитывая, что полицейский </w:t>
      </w:r>
      <w:r>
        <w:rPr>
          <w:rStyle w:val="cat-UserDefinedgrp-72rplc-7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за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денежное вознаграждение не станет составлять в отношении него материал об административном правонарушении, и вследствие чего он не будет привлечен к установленной законом административной ответственности, действуя умышленно, осознавая общественную опасность своих действий, предвидя неизбежность наступления общественно-опасных последствий и желая этого, стал неоднократно предлагать полицейскому </w:t>
      </w:r>
      <w:r>
        <w:rPr>
          <w:rStyle w:val="cat-UserDefinedgrp-73rplc-7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взятку в виде денежных средств в сумме 5000 рублей, путем перевода указанной суммы денежных средств со своего банковского счета на банковский счет полицейского </w:t>
      </w:r>
      <w:r>
        <w:rPr>
          <w:rStyle w:val="cat-UserDefinedgrp-71rplc-7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не реагируя на предупреждения последнего об уголовной ответственности за дачу взятки должностному лицу. </w:t>
      </w:r>
    </w:p>
    <w:p>
      <w:pPr>
        <w:spacing w:before="0" w:after="0"/>
        <w:ind w:firstLine="708"/>
        <w:jc w:val="both"/>
      </w:pPr>
      <w:r>
        <w:rPr>
          <w:rStyle w:val="cat-UserDefinedgrp-19rplc-7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13 часов 42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, находясь в помещении поста охраны общественного порядка, расположенного вблизи дома № 66 по проспекту Ленина города Сургута Ханты-Мансийского автономного округа – Югры, продолжая свой преступный умысел, направленный на дачу взятки в размере, не превышающем десяти тысяч рублей, игнорируя предупреждения полицейского </w:t>
      </w:r>
      <w:r>
        <w:rPr>
          <w:rStyle w:val="cat-UserDefinedgrp-71rplc-8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об уголовной ответственности за дачу взятки, попросил у последнего реквизиты его банковского счета и, получив их, осуществил перевод со своего банковского счета № </w:t>
      </w:r>
      <w:r>
        <w:rPr>
          <w:rStyle w:val="cat-UserDefinedgrp-74rplc-8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денежные средства в размере 5000 (пять тысяч) рублей в качестве взятки, за совершение последним заведомо незаконного бездействия в пользу Сохибова С.Э., связанного с освобождением последнего от привлечения к административной ответственности за совершение вышеуказанного административного правонарушения, входящих в должностные полномочия полицейского </w:t>
      </w:r>
      <w:r>
        <w:rPr>
          <w:rStyle w:val="cat-UserDefinedgrp-71rplc-9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., о чем уведомил последнего.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Однако, Сохибов С.Э. свой преступный умысел, направленный на дачу мелкой взятки должностному лицу полицейскому </w:t>
      </w:r>
      <w:r>
        <w:rPr>
          <w:rStyle w:val="cat-UserDefinedgrp-73rplc-9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до конца не довел по независящим от него обстоятельствам, так как </w:t>
      </w:r>
      <w:r>
        <w:rPr>
          <w:rStyle w:val="cat-UserDefinedgrp-72rplc-9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сообщил о данном факте в дежурную часть УМВД России по г. Сургуту.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ходе ознакомления с материалами уголовного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заявил ходатайство о постановлении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поддержал заявленное им ходатайство, и суд удостоверился в соблюдении установленных законом условий для рассмотрения уголовного дела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Сохибова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порядке особого судопроизводства.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>в судебном заседании ходатайствует о постановлении приговора без проведения судебного разбирательства, показал, что понимает существо предъявленного ему обвинения и соглашается с ним в полном объеме, заявил о своем согласии с предъявленным обвинением, как в части фактических обстоятельств, так и в части юридической оценки содеянного,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указал, что понимает характер и последствия постановления приговора без проведения судебного разбирательства в общем поряд</w:t>
      </w:r>
      <w:r>
        <w:rPr>
          <w:rFonts w:ascii="Times New Roman" w:eastAsia="Times New Roman" w:hAnsi="Times New Roman" w:cs="Times New Roman"/>
        </w:rPr>
        <w:t xml:space="preserve">ке, обвинение, предъявленное </w:t>
      </w:r>
      <w:r>
        <w:rPr>
          <w:rFonts w:ascii="Times New Roman" w:eastAsia="Times New Roman" w:hAnsi="Times New Roman" w:cs="Times New Roman"/>
        </w:rPr>
        <w:t xml:space="preserve">Сохибову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обоснованно, подтверждается собранными по делу доказательствами; он своевременно, добровольно, в присутствии защитника и после консультации с ним, заявил ходатайство об особом порядке, осознает характер и последствия заявленного им ходатайства, раскаялся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Защитник адвокат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Дудчак</w:t>
      </w:r>
      <w:r>
        <w:rPr>
          <w:rFonts w:ascii="Times New Roman" w:eastAsia="Times New Roman" w:hAnsi="Times New Roman" w:cs="Times New Roman"/>
        </w:rPr>
        <w:t xml:space="preserve"> В.Н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поддержал ходатайство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Сохибова С.Э.</w:t>
      </w:r>
      <w:r>
        <w:rPr>
          <w:rFonts w:ascii="Times New Roman" w:eastAsia="Times New Roman" w:hAnsi="Times New Roman" w:cs="Times New Roman"/>
        </w:rPr>
        <w:t>, считает возможным рассмотреть дело в особом порядке.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Государственный обвинитель согласен с постановлением приговора без проведения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Преступление, в совершении которого обвиняется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 xml:space="preserve">относится к категории преступлений </w:t>
      </w:r>
      <w:r>
        <w:rPr>
          <w:rFonts w:ascii="Times New Roman" w:eastAsia="Times New Roman" w:hAnsi="Times New Roman" w:cs="Times New Roman"/>
        </w:rPr>
        <w:t xml:space="preserve">небольшой </w:t>
      </w:r>
      <w:r>
        <w:rPr>
          <w:rFonts w:ascii="Times New Roman" w:eastAsia="Times New Roman" w:hAnsi="Times New Roman" w:cs="Times New Roman"/>
        </w:rPr>
        <w:t>тяжести, подсудимый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>понимает существо предъявленного ему обвинения и соглашается с ним в полном объеме;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Сохибов С.Э.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осознает характер и последствия заявленного им ходатайства об особом порядке судебного разбирательства, ходатайство им заявлено добровольно, своевременно, и после проведения консультации с защитником, защитник не возражает против проведения такого порядка судебного разбирательства, государственный обвинитель соглас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</w:rPr>
        <w:t xml:space="preserve"> с постановлением приговора без проведения судебного разбирательства, обвинение, с которым согласился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 С.Э.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обоснованно и подтверждается доказательствами, собранными по уголовному делу.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этим, суд постановляет обвинительный приговор в отношении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С.Э.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без проведения судебного разбирательства в порядке главы 40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ействия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С.Э. </w:t>
      </w:r>
      <w:r>
        <w:rPr>
          <w:rFonts w:ascii="Times New Roman" w:eastAsia="Times New Roman" w:hAnsi="Times New Roman" w:cs="Times New Roman"/>
        </w:rPr>
        <w:t xml:space="preserve">суд </w:t>
      </w:r>
      <w:r>
        <w:rPr>
          <w:rFonts w:ascii="Times New Roman" w:eastAsia="Times New Roman" w:hAnsi="Times New Roman" w:cs="Times New Roman"/>
        </w:rPr>
        <w:t xml:space="preserve">квалифицирует по </w:t>
      </w:r>
      <w:r>
        <w:rPr>
          <w:rFonts w:ascii="Times New Roman" w:eastAsia="Times New Roman" w:hAnsi="Times New Roman" w:cs="Times New Roman"/>
        </w:rPr>
        <w:t xml:space="preserve">ч. 3 ст. 30 ч. 1 ст. 291.2 Уголовного кодекса Российской Федерации – покушение на дачу взятки лично в размере, не превышающем десяти тысяч рублей, то есть умышленные действия лица, непосредственно направленные на дачу взятки лично в размере, не </w:t>
      </w:r>
      <w:r>
        <w:rPr>
          <w:rFonts w:ascii="Times New Roman" w:eastAsia="Times New Roman" w:hAnsi="Times New Roman" w:cs="Times New Roman"/>
        </w:rPr>
        <w:t xml:space="preserve">превышающем десяти тысяч рублей, если при этом преступление не было доведено до конца по независящим от этого лица обстоятельствам.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вида и меры наказания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Сохибову С.Э.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учитывает характер и степень общественной опасности совершенного им преступления, которое относится к категории </w:t>
      </w:r>
      <w:r>
        <w:rPr>
          <w:rFonts w:ascii="Times New Roman" w:eastAsia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тяжести, размер вреда и тяжесть наступивших последствий, личность подсудимого.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Сохибов С.Э.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гражданин Республики Таджикистан,</w:t>
      </w:r>
      <w:r>
        <w:rPr>
          <w:rFonts w:ascii="Times New Roman" w:eastAsia="Times New Roman" w:hAnsi="Times New Roman" w:cs="Times New Roman"/>
        </w:rPr>
        <w:t xml:space="preserve"> имеет среднее образование,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трудоустроен, </w:t>
      </w:r>
      <w:r>
        <w:rPr>
          <w:rFonts w:ascii="Times New Roman" w:eastAsia="Times New Roman" w:hAnsi="Times New Roman" w:cs="Times New Roman"/>
        </w:rPr>
        <w:t xml:space="preserve">состоит </w:t>
      </w:r>
      <w:r>
        <w:rPr>
          <w:rFonts w:ascii="Times New Roman" w:eastAsia="Times New Roman" w:hAnsi="Times New Roman" w:cs="Times New Roman"/>
        </w:rPr>
        <w:t xml:space="preserve">в браке, </w:t>
      </w:r>
      <w:r>
        <w:rPr>
          <w:rFonts w:ascii="Times New Roman" w:eastAsia="Times New Roman" w:hAnsi="Times New Roman" w:cs="Times New Roman"/>
        </w:rPr>
        <w:t xml:space="preserve">имеет </w:t>
      </w:r>
      <w:r>
        <w:rPr>
          <w:rFonts w:ascii="Times New Roman" w:eastAsia="Times New Roman" w:hAnsi="Times New Roman" w:cs="Times New Roman"/>
        </w:rPr>
        <w:t>одного несовершеннолетнего</w:t>
      </w:r>
      <w:r>
        <w:rPr>
          <w:rFonts w:ascii="Times New Roman" w:eastAsia="Times New Roman" w:hAnsi="Times New Roman" w:cs="Times New Roman"/>
        </w:rPr>
        <w:t xml:space="preserve"> ребенка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75rplc-1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 учете у врача-психиатра, врача психиатра-нарколога не состоит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привлекался к административной ответственности, </w:t>
      </w:r>
      <w:r>
        <w:rPr>
          <w:rFonts w:ascii="Times New Roman" w:eastAsia="Times New Roman" w:hAnsi="Times New Roman" w:cs="Times New Roman"/>
        </w:rPr>
        <w:t>не судим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УУП ОП-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УМВД России по г. Сургуту </w:t>
      </w:r>
      <w:r>
        <w:rPr>
          <w:rFonts w:ascii="Times New Roman" w:eastAsia="Times New Roman" w:hAnsi="Times New Roman" w:cs="Times New Roman"/>
        </w:rPr>
        <w:t>Сохибов С.Э.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характеризуется </w:t>
      </w:r>
      <w:r>
        <w:rPr>
          <w:rFonts w:ascii="Times New Roman" w:eastAsia="Times New Roman" w:hAnsi="Times New Roman" w:cs="Times New Roman"/>
        </w:rPr>
        <w:t xml:space="preserve">удовлетворительно, по месту </w:t>
      </w:r>
      <w:r>
        <w:rPr>
          <w:rFonts w:ascii="Times New Roman" w:eastAsia="Times New Roman" w:hAnsi="Times New Roman" w:cs="Times New Roman"/>
        </w:rPr>
        <w:t xml:space="preserve">жительства в Республике </w:t>
      </w:r>
      <w:r>
        <w:rPr>
          <w:rFonts w:ascii="Times New Roman" w:eastAsia="Times New Roman" w:hAnsi="Times New Roman" w:cs="Times New Roman"/>
        </w:rPr>
        <w:t xml:space="preserve">Таджикистан </w:t>
      </w:r>
      <w:r>
        <w:rPr>
          <w:rFonts w:ascii="Times New Roman" w:eastAsia="Times New Roman" w:hAnsi="Times New Roman" w:cs="Times New Roman"/>
        </w:rPr>
        <w:t xml:space="preserve">характеризуется положительно.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акже суд учитывает влияние назначенного наказания на исправление осужденного и на условия жизни его семьи, в том числе обстоятельства, смягчающие и отягчающие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Смягчающими наказание обстоятельствами подсудимого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Сохибова С.Э.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суд признает в соответствии </w:t>
      </w:r>
      <w:r>
        <w:rPr>
          <w:rFonts w:ascii="Times New Roman" w:eastAsia="Times New Roman" w:hAnsi="Times New Roman" w:cs="Times New Roman"/>
        </w:rPr>
        <w:t xml:space="preserve">с п.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ч.1 ст.61 УК РФ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активное способствование раскрытию и расследованию преступления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на сновании ч. 2 ст. 61 УК РФ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раскаяние в содеянном</w:t>
      </w:r>
      <w:r>
        <w:rPr>
          <w:rFonts w:ascii="Times New Roman" w:eastAsia="Times New Roman" w:hAnsi="Times New Roman" w:cs="Times New Roman"/>
        </w:rPr>
        <w:t>, неудовлетворительное состояние здоровья, наличие на иждивении супруги и престарелой матери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этом, суд не учитывает в качестве обстоятельств, смягчающих наказание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Сохибова С.Э.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признание им вины, поскольку уголовное дело в отношении него рассмотрено судом по правилам, предусмотренным главой 40 УПК РФ, в особом порядке принятия судебного решения при согласии обвиняемого с предъявленным ему обвинением, что предполагает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наказание, в соответствии со ст. 63 УК РФ, суд не усматривает.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поведения </w:t>
      </w:r>
      <w:r>
        <w:rPr>
          <w:rFonts w:ascii="Times New Roman" w:eastAsia="Times New Roman" w:hAnsi="Times New Roman" w:cs="Times New Roman"/>
        </w:rPr>
        <w:t xml:space="preserve">Сохибова С.Э. </w:t>
      </w:r>
      <w:r>
        <w:rPr>
          <w:rFonts w:ascii="Times New Roman" w:eastAsia="Times New Roman" w:hAnsi="Times New Roman" w:cs="Times New Roman"/>
        </w:rPr>
        <w:t>как в ходе предварительного следствия, так и в ходе судебного разбирательства, ориентированного в следственно-судебной ситуации, отсутствия сведений о нахождения его на учете у врача-психиатра, врача психиатра-нарколога, суд полагает необходимым признать его вменяемым.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У суд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отсутствуют основания для изменения категории преступления, совершённого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>, на менее тяжкую в соответствии с ч.6 ст.15 УК РФ, поскольку данное преступление относится к категории небольшой тяжести.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личность, материальное положение, наличие смягчающих обстоятельств, отсутствие отягчающих обстоятельств, а также в целях восстановления социальной справедливости и предупреждения совершения подсудим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новых преступлений, как предусмотрено ч.2 ст.43 УК РФ, судья полагает справедливым назначить </w:t>
      </w:r>
      <w:r>
        <w:rPr>
          <w:rFonts w:ascii="Times New Roman" w:eastAsia="Times New Roman" w:hAnsi="Times New Roman" w:cs="Times New Roman"/>
        </w:rPr>
        <w:t xml:space="preserve">ему наказание в виде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определении размера штрафа суд учитывает тяжесть совершенного преступления, имущественное положение подсудимого и его семьи, возможность получения дохода. 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применения части 1 и части 5 статьи 62 УК РФ не </w:t>
      </w:r>
      <w:r>
        <w:rPr>
          <w:rFonts w:ascii="Times New Roman" w:eastAsia="Times New Roman" w:hAnsi="Times New Roman" w:cs="Times New Roman"/>
        </w:rPr>
        <w:t>имеется поскольку назначаемое наказание не является наиболее строгим видом наказания, предусмотренным статьей 291.2 Уголовного кодекса Российской Федерации.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применения к подсудимому положений ст.64 УК РФ суд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</w:t>
      </w:r>
      <w:r>
        <w:rPr>
          <w:rFonts w:ascii="Times New Roman" w:eastAsia="Times New Roman" w:hAnsi="Times New Roman" w:cs="Times New Roman"/>
        </w:rPr>
        <w:t>во время</w:t>
      </w:r>
      <w:r>
        <w:rPr>
          <w:rFonts w:ascii="Times New Roman" w:eastAsia="Times New Roman" w:hAnsi="Times New Roman" w:cs="Times New Roman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Правовых оснований для обсуждения применения положений ст.72.1 УК РФ и 82.1 УК РФ не имеется.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доказательства:</w:t>
      </w:r>
      <w:r>
        <w:rPr>
          <w:rFonts w:ascii="Times New Roman" w:eastAsia="Times New Roman" w:hAnsi="Times New Roman" w:cs="Times New Roman"/>
        </w:rPr>
        <w:t xml:space="preserve"> оптический диск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черного цвета с видеозаписями с видеорегистратора системы «Дозор» за 10.12.2023 года, изъятый в ходе выемки 16.12.2023 года у свидетеля </w:t>
      </w:r>
      <w:r>
        <w:rPr>
          <w:rStyle w:val="cat-UserDefinedgrp-71rplc-1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– хранить в материалах уголовного дела; справку по операции от 10.12.2023 года из </w:t>
      </w:r>
      <w:r>
        <w:rPr>
          <w:rStyle w:val="cat-UserDefinedgrp-76rplc-1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выписку по счету, изъятые в ходе выемки 21.01.2024 года у свидетеля </w:t>
      </w:r>
      <w:r>
        <w:rPr>
          <w:rStyle w:val="cat-UserDefinedgrp-71rplc-1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– хранить в материалах уголовного дела, мобильный телефон марки «</w:t>
      </w:r>
      <w:r>
        <w:rPr>
          <w:rFonts w:ascii="Times New Roman" w:eastAsia="Times New Roman" w:hAnsi="Times New Roman" w:cs="Times New Roman"/>
        </w:rPr>
        <w:t>realme</w:t>
      </w:r>
      <w:r>
        <w:rPr>
          <w:rFonts w:ascii="Times New Roman" w:eastAsia="Times New Roman" w:hAnsi="Times New Roman" w:cs="Times New Roman"/>
        </w:rPr>
        <w:t>» в корпусе серого цвета, принадлежащий Сохибову С.Э., переданный Сохибову С.Э. под расписку, считать возвращенным законному владельцу; мобильный телефон марки «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</w:rPr>
        <w:t xml:space="preserve">» в корпусе серого цвета, принадлежащий </w:t>
      </w:r>
      <w:r>
        <w:rPr>
          <w:rStyle w:val="cat-UserDefinedgrp-77rplc-1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под расписку, считать возвращенным законному владельцу; оптический диск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серого цвета с видеозаписями 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 xml:space="preserve">_20231210_133900 и 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 xml:space="preserve">_20231210_134339 – хранить в материалах уголовного дела; ответ на запрос из банка </w:t>
      </w:r>
      <w:r>
        <w:rPr>
          <w:rStyle w:val="cat-UserDefinedgrp-78rplc-14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 от 23.01.2024 на одном листе формата А-4 и оптическим диске – хранить в материалах уголовного дела, </w:t>
      </w:r>
      <w:r>
        <w:rPr>
          <w:rFonts w:ascii="Times New Roman" w:eastAsia="Times New Roman" w:hAnsi="Times New Roman" w:cs="Times New Roman"/>
        </w:rPr>
        <w:t xml:space="preserve">в соответствии с ч.3 ст.81 УПК РФ. 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Style w:val="cat-UserDefinedgrp-79rplc-14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наложен арест на имущество </w:t>
      </w:r>
      <w:r>
        <w:rPr>
          <w:rStyle w:val="cat-UserDefinedgrp-71rplc-14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а именно на денежные средства в сумме 5000 рублей, хранящиеся на банковском счете № </w:t>
      </w:r>
      <w:r>
        <w:rPr>
          <w:rStyle w:val="cat-UserDefinedgrp-80rplc-15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Согласно требованиям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178/entry/115009" w:history="1">
        <w:r>
          <w:rPr>
            <w:rFonts w:ascii="Times New Roman" w:eastAsia="Times New Roman" w:hAnsi="Times New Roman" w:cs="Times New Roman"/>
            <w:color w:val="0000EE"/>
          </w:rPr>
          <w:t>ч. 9 ст. 115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УПК РФ, </w:t>
      </w:r>
      <w:r>
        <w:rPr>
          <w:rFonts w:ascii="Times New Roman" w:eastAsia="Times New Roman" w:hAnsi="Times New Roman" w:cs="Times New Roman"/>
        </w:rPr>
        <w:t xml:space="preserve">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 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71965920/entry/4" w:history="1">
        <w:r>
          <w:rPr>
            <w:rFonts w:ascii="Times New Roman" w:eastAsia="Times New Roman" w:hAnsi="Times New Roman" w:cs="Times New Roman"/>
            <w:color w:val="0000EE"/>
          </w:rPr>
          <w:t>п.4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Постановления Пленума ВС РФ N 17 от 14.06.2018 "О некоторых вопросах, связанных с применением конфискации имущества в уголовном судопроизводстве", по делам о коррупционных преступлениях деньги, ценности и иное имущество, переданные в виде взятки или предмета коммерческого подкупа, подлежат конфискации и не могут быть возвращены взяткодателю либо лицу, совершившему коммерческий подкуп, в том числе в случаях, когда они освобождены от уголовной ответственности на основании соответственно примечания к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8000/entry/291" w:history="1">
        <w:r>
          <w:rPr>
            <w:rFonts w:ascii="Times New Roman" w:eastAsia="Times New Roman" w:hAnsi="Times New Roman" w:cs="Times New Roman"/>
            <w:color w:val="0000EE"/>
          </w:rPr>
          <w:t>статье 291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УК РФ, примечания к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8000/entry/29120" w:history="1">
        <w:r>
          <w:rPr>
            <w:rFonts w:ascii="Times New Roman" w:eastAsia="Times New Roman" w:hAnsi="Times New Roman" w:cs="Times New Roman"/>
            <w:color w:val="0000EE"/>
          </w:rPr>
          <w:t>статье 291.2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УК РФ или пункта 2 примечаний к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8000/entry/204" w:history="1">
        <w:r>
          <w:rPr>
            <w:rFonts w:ascii="Times New Roman" w:eastAsia="Times New Roman" w:hAnsi="Times New Roman" w:cs="Times New Roman"/>
            <w:color w:val="0000EE"/>
          </w:rPr>
          <w:t>статье 204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УК РФ, примечания к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8000/entry/2042" w:history="1">
        <w:r>
          <w:rPr>
            <w:rFonts w:ascii="Times New Roman" w:eastAsia="Times New Roman" w:hAnsi="Times New Roman" w:cs="Times New Roman"/>
            <w:color w:val="0000EE"/>
          </w:rPr>
          <w:t>статье 204.2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УК РФ.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уд считает необходимым наложенный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арест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 вышеуказанные денежные средства, хранящиеся на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банковском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счете, отменить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соответствии с требованиями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8000/entry/1041" w:history="1">
        <w:r>
          <w:rPr>
            <w:rFonts w:ascii="Times New Roman" w:eastAsia="Times New Roman" w:hAnsi="Times New Roman" w:cs="Times New Roman"/>
            <w:color w:val="0000EE"/>
          </w:rPr>
          <w:t>ст. 104.1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УК РФ денежные средства в размере 5000 рублей, переданные </w:t>
      </w:r>
      <w:r>
        <w:rPr>
          <w:rStyle w:val="cat-UserDefinedgrp-73rplc-15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в качестве взятки, </w:t>
      </w:r>
      <w:r>
        <w:rPr>
          <w:rFonts w:ascii="Times New Roman" w:eastAsia="Times New Roman" w:hAnsi="Times New Roman" w:cs="Times New Roman"/>
        </w:rPr>
        <w:t>конфисковать в доход государства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ражданский иск </w:t>
      </w:r>
      <w:r>
        <w:rPr>
          <w:rFonts w:ascii="Times New Roman" w:eastAsia="Times New Roman" w:hAnsi="Times New Roman" w:cs="Times New Roman"/>
        </w:rPr>
        <w:t>не заявлен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60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>
      <w:pPr>
        <w:spacing w:before="0" w:after="0"/>
        <w:ind w:firstLine="600"/>
        <w:jc w:val="both"/>
      </w:pPr>
    </w:p>
    <w:p>
      <w:pPr>
        <w:spacing w:before="0" w:after="0"/>
        <w:ind w:firstLine="600"/>
        <w:jc w:val="center"/>
      </w:pPr>
      <w:r>
        <w:rPr>
          <w:rFonts w:ascii="Times New Roman" w:eastAsia="Times New Roman" w:hAnsi="Times New Roman" w:cs="Times New Roman"/>
        </w:rPr>
        <w:t>ПРИГОВОРИЛ:</w:t>
      </w:r>
    </w:p>
    <w:p>
      <w:pPr>
        <w:spacing w:before="0" w:after="0"/>
        <w:ind w:firstLine="60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Сохибова </w:t>
      </w:r>
      <w:r>
        <w:rPr>
          <w:rFonts w:ascii="Times New Roman" w:eastAsia="Times New Roman" w:hAnsi="Times New Roman" w:cs="Times New Roman"/>
        </w:rPr>
        <w:t>Собирхона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Эшонджоновича</w:t>
      </w:r>
      <w:r>
        <w:rPr>
          <w:rFonts w:ascii="Times New Roman" w:eastAsia="Times New Roman" w:hAnsi="Times New Roman" w:cs="Times New Roman"/>
        </w:rPr>
        <w:t xml:space="preserve"> виновным в совершении преступления, предусмотренного </w:t>
      </w:r>
      <w:r>
        <w:rPr>
          <w:rFonts w:ascii="Times New Roman" w:eastAsia="Times New Roman" w:hAnsi="Times New Roman" w:cs="Times New Roman"/>
        </w:rPr>
        <w:t>ч. 3 ст. 30 ч. 1 ст. 291.2 Уголовного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и назначить ему наказание в виде </w:t>
      </w:r>
      <w:r>
        <w:rPr>
          <w:rFonts w:ascii="Times New Roman" w:eastAsia="Times New Roman" w:hAnsi="Times New Roman" w:cs="Times New Roman"/>
        </w:rPr>
        <w:t>штрафа в размере 15000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Меру пресечения </w:t>
      </w:r>
      <w:r>
        <w:rPr>
          <w:rFonts w:ascii="Times New Roman" w:eastAsia="Times New Roman" w:hAnsi="Times New Roman" w:cs="Times New Roman"/>
        </w:rPr>
        <w:t xml:space="preserve">Сохибову С.Э. </w:t>
      </w:r>
      <w:r>
        <w:rPr>
          <w:rFonts w:ascii="Times New Roman" w:eastAsia="Times New Roman" w:hAnsi="Times New Roman" w:cs="Times New Roman"/>
        </w:rPr>
        <w:t>до вступления приговора в законную силу оставить прежнюю – подписку о невыезде и надлежащем поведении.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Вещественные доказательства:</w:t>
      </w:r>
      <w:r>
        <w:rPr>
          <w:rFonts w:ascii="Times New Roman" w:eastAsia="Times New Roman" w:hAnsi="Times New Roman" w:cs="Times New Roman"/>
        </w:rPr>
        <w:t xml:space="preserve"> оптический диск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черного цвета с видеозаписями с видеорегистратора системы «Дозор» за 10.12.2023 года, изъятый в ходе выемки 16.12.2023 года у свидетеля </w:t>
      </w:r>
      <w:r>
        <w:rPr>
          <w:rStyle w:val="cat-UserDefinedgrp-71rplc-16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– хранить в материалах уголовного дела; справку по операции от 10.12.2023 года из </w:t>
      </w:r>
      <w:r>
        <w:rPr>
          <w:rStyle w:val="cat-UserDefinedgrp-78rplc-16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выписку по счету, изъятые в ходе выемки 21.01.2024 года у свидетеля </w:t>
      </w:r>
      <w:r>
        <w:rPr>
          <w:rStyle w:val="cat-UserDefinedgrp-71rplc-16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– хранить в материалах уголовного дела, мобильный телефон марки «</w:t>
      </w:r>
      <w:r>
        <w:rPr>
          <w:rFonts w:ascii="Times New Roman" w:eastAsia="Times New Roman" w:hAnsi="Times New Roman" w:cs="Times New Roman"/>
        </w:rPr>
        <w:t>realme</w:t>
      </w:r>
      <w:r>
        <w:rPr>
          <w:rFonts w:ascii="Times New Roman" w:eastAsia="Times New Roman" w:hAnsi="Times New Roman" w:cs="Times New Roman"/>
        </w:rPr>
        <w:t>» в корпусе серого цвета, принадлежащий Сохибову С.Э., переданный Сохибову С.Э. под расписку, считать возвращенным законному владельцу; мобильный телефон марки «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</w:rPr>
        <w:t xml:space="preserve">» в корпусе серого цвета, принадлежащий </w:t>
      </w:r>
      <w:r>
        <w:rPr>
          <w:rStyle w:val="cat-UserDefinedgrp-77rplc-17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под расписку, считать возвращенным законному владельцу; оптический диск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серого цвета с видеозаписями 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 xml:space="preserve">_20231210_133900 и 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</w:rPr>
        <w:t xml:space="preserve">_20231210_134339 – хранить в материалах уголовного дела; ответ на запрос из банка </w:t>
      </w:r>
      <w:r>
        <w:rPr>
          <w:rStyle w:val="cat-UserDefinedgrp-76rplc-17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23.01.2024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на одном листе формата А-4 и оптическим диске – хранить в материалах уголовного дела, </w:t>
      </w:r>
      <w:r>
        <w:rPr>
          <w:rFonts w:ascii="Times New Roman" w:eastAsia="Times New Roman" w:hAnsi="Times New Roman" w:cs="Times New Roman"/>
        </w:rPr>
        <w:t xml:space="preserve">в соответствии с ч.3 ст.81 УПК РФ. 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Арест, наложенный п</w:t>
      </w:r>
      <w:r>
        <w:rPr>
          <w:rFonts w:ascii="Times New Roman" w:eastAsia="Times New Roman" w:hAnsi="Times New Roman" w:cs="Times New Roman"/>
        </w:rPr>
        <w:t xml:space="preserve">остановлением </w:t>
      </w:r>
      <w:r>
        <w:rPr>
          <w:rStyle w:val="cat-UserDefinedgrp-79rplc-17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на имущество </w:t>
      </w:r>
      <w:r>
        <w:rPr>
          <w:rStyle w:val="cat-UserDefinedgrp-71rplc-18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а именно на денежные средства в сумме 5000 рублей, хранящиеся на банковском счете № </w:t>
      </w:r>
      <w:r>
        <w:rPr>
          <w:rStyle w:val="cat-UserDefinedgrp-80rplc-18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– отменить. 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енежные средства в размере 5000 рублей, </w:t>
      </w:r>
      <w:r>
        <w:rPr>
          <w:rFonts w:ascii="Times New Roman" w:eastAsia="Times New Roman" w:hAnsi="Times New Roman" w:cs="Times New Roman"/>
        </w:rPr>
        <w:t xml:space="preserve">хранящиеся на банковском счете, открытом на имя </w:t>
      </w:r>
      <w:r>
        <w:rPr>
          <w:rStyle w:val="cat-UserDefinedgrp-71rplc-18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конфисковать.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штрафа: 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Получат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</w:rPr>
        <w:t xml:space="preserve"> денежных средств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УФК по Ханты-Мансийскому автономному округу – Югре (СУ СК России по Ханты-Мансийскому автономному округу – Югре л/с 04871А59200)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Банк получателя: РКЦ г. Ханты-Мансийск</w:t>
      </w:r>
      <w:r>
        <w:rPr>
          <w:rFonts w:ascii="Times New Roman" w:eastAsia="Times New Roman" w:hAnsi="Times New Roman" w:cs="Times New Roman"/>
        </w:rPr>
        <w:t>// УФК по Ханты-Мансийскому автономному округу г. Ханты-Мансийск,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ИНН 8601043081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Единый казначейский счет 40102810245370000007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Номер казначейского счета 03100643000000018700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>УИН 41700000000010085798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КБК 417 116 </w:t>
      </w:r>
      <w:r>
        <w:rPr>
          <w:rFonts w:ascii="Times New Roman" w:eastAsia="Times New Roman" w:hAnsi="Times New Roman" w:cs="Times New Roman"/>
        </w:rPr>
        <w:t>03130 01 0000</w:t>
      </w:r>
      <w:r>
        <w:rPr>
          <w:rFonts w:ascii="Times New Roman" w:eastAsia="Times New Roman" w:hAnsi="Times New Roman" w:cs="Times New Roman"/>
        </w:rPr>
        <w:t xml:space="preserve"> 140</w:t>
      </w:r>
    </w:p>
    <w:p>
      <w:pPr>
        <w:spacing w:before="0" w:after="0"/>
        <w:ind w:firstLine="648"/>
        <w:jc w:val="both"/>
      </w:pPr>
      <w:r>
        <w:rPr>
          <w:rFonts w:ascii="Times New Roman" w:eastAsia="Times New Roman" w:hAnsi="Times New Roman" w:cs="Times New Roman"/>
        </w:rPr>
        <w:t xml:space="preserve">Назначение платежа: уголовное дело № </w:t>
      </w:r>
      <w:r>
        <w:rPr>
          <w:rFonts w:ascii="Times New Roman" w:eastAsia="Times New Roman" w:hAnsi="Times New Roman" w:cs="Times New Roman"/>
        </w:rPr>
        <w:t xml:space="preserve">1-10-2603/2024, 27 февраля 2024 года, </w:t>
      </w:r>
      <w:r>
        <w:rPr>
          <w:rFonts w:ascii="Times New Roman" w:eastAsia="Times New Roman" w:hAnsi="Times New Roman" w:cs="Times New Roman"/>
        </w:rPr>
        <w:t xml:space="preserve">Сохибов </w:t>
      </w:r>
      <w:r>
        <w:rPr>
          <w:rFonts w:ascii="Times New Roman" w:eastAsia="Times New Roman" w:hAnsi="Times New Roman" w:cs="Times New Roman"/>
        </w:rPr>
        <w:t>Собирхон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Эшонджонович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Приговор может быть обжалован в апелляционном порядке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ХМАО-Югры в течение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пятнадца</w:t>
      </w:r>
      <w:r>
        <w:rPr>
          <w:rFonts w:ascii="Times New Roman" w:eastAsia="Times New Roman" w:hAnsi="Times New Roman" w:cs="Times New Roman"/>
        </w:rPr>
        <w:t xml:space="preserve">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>, с учётом положений ст.317 УПК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случае подачи апелляционной жалобы осужденный вправе письменно ходатайствовать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своей апелляционной жалобе или в возражениях на жалобы, представления, принесенные другими участниками уголовного процесса о своем участии в рассмотрении уголовного дела судом апелляционной инстанции.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Е.В. Ачкасова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Е.В. Ачкасова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____________________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1-10-2603/2024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Е.С. </w:t>
      </w:r>
      <w:r>
        <w:rPr>
          <w:rFonts w:ascii="Times New Roman" w:eastAsia="Times New Roman" w:hAnsi="Times New Roman" w:cs="Times New Roman"/>
          <w:sz w:val="20"/>
          <w:szCs w:val="20"/>
        </w:rPr>
        <w:t>Чуенкова</w:t>
      </w:r>
    </w:p>
    <w:p>
      <w:pPr>
        <w:spacing w:before="0" w:after="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575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63rplc-8">
    <w:name w:val="cat-UserDefined grp-63 rplc-8"/>
    <w:basedOn w:val="DefaultParagraphFont"/>
  </w:style>
  <w:style w:type="character" w:customStyle="1" w:styleId="cat-UserDefinedgrp-64rplc-13">
    <w:name w:val="cat-UserDefined grp-64 rplc-13"/>
    <w:basedOn w:val="DefaultParagraphFont"/>
  </w:style>
  <w:style w:type="character" w:customStyle="1" w:styleId="cat-UserDefinedgrp-65rplc-17">
    <w:name w:val="cat-UserDefined grp-65 rplc-17"/>
    <w:basedOn w:val="DefaultParagraphFont"/>
  </w:style>
  <w:style w:type="character" w:customStyle="1" w:styleId="cat-UserDefinedgrp-19rplc-23">
    <w:name w:val="cat-UserDefined grp-19 rplc-23"/>
    <w:basedOn w:val="DefaultParagraphFont"/>
  </w:style>
  <w:style w:type="character" w:customStyle="1" w:styleId="cat-UserDefinedgrp-66rplc-28">
    <w:name w:val="cat-UserDefined grp-66 rplc-28"/>
    <w:basedOn w:val="DefaultParagraphFont"/>
  </w:style>
  <w:style w:type="character" w:customStyle="1" w:styleId="cat-UserDefinedgrp-67rplc-36">
    <w:name w:val="cat-UserDefined grp-67 rplc-36"/>
    <w:basedOn w:val="DefaultParagraphFont"/>
  </w:style>
  <w:style w:type="character" w:customStyle="1" w:styleId="cat-UserDefinedgrp-21rplc-39">
    <w:name w:val="cat-UserDefined grp-21 rplc-39"/>
    <w:basedOn w:val="DefaultParagraphFont"/>
  </w:style>
  <w:style w:type="character" w:customStyle="1" w:styleId="cat-UserDefinedgrp-68rplc-41">
    <w:name w:val="cat-UserDefined grp-68 rplc-41"/>
    <w:basedOn w:val="DefaultParagraphFont"/>
  </w:style>
  <w:style w:type="character" w:customStyle="1" w:styleId="cat-UserDefinedgrp-19rplc-47">
    <w:name w:val="cat-UserDefined grp-19 rplc-47"/>
    <w:basedOn w:val="DefaultParagraphFont"/>
  </w:style>
  <w:style w:type="character" w:customStyle="1" w:styleId="cat-UserDefinedgrp-69rplc-51">
    <w:name w:val="cat-UserDefined grp-69 rplc-51"/>
    <w:basedOn w:val="DefaultParagraphFont"/>
  </w:style>
  <w:style w:type="character" w:customStyle="1" w:styleId="cat-UserDefinedgrp-19rplc-60">
    <w:name w:val="cat-UserDefined grp-19 rplc-60"/>
    <w:basedOn w:val="DefaultParagraphFont"/>
  </w:style>
  <w:style w:type="character" w:customStyle="1" w:styleId="cat-UserDefinedgrp-70rplc-66">
    <w:name w:val="cat-UserDefined grp-70 rplc-66"/>
    <w:basedOn w:val="DefaultParagraphFont"/>
  </w:style>
  <w:style w:type="character" w:customStyle="1" w:styleId="cat-UserDefinedgrp-71rplc-69">
    <w:name w:val="cat-UserDefined grp-71 rplc-69"/>
    <w:basedOn w:val="DefaultParagraphFont"/>
  </w:style>
  <w:style w:type="character" w:customStyle="1" w:styleId="cat-UserDefinedgrp-72rplc-72">
    <w:name w:val="cat-UserDefined grp-72 rplc-72"/>
    <w:basedOn w:val="DefaultParagraphFont"/>
  </w:style>
  <w:style w:type="character" w:customStyle="1" w:styleId="cat-UserDefinedgrp-73rplc-74">
    <w:name w:val="cat-UserDefined grp-73 rplc-74"/>
    <w:basedOn w:val="DefaultParagraphFont"/>
  </w:style>
  <w:style w:type="character" w:customStyle="1" w:styleId="cat-UserDefinedgrp-71rplc-77">
    <w:name w:val="cat-UserDefined grp-71 rplc-77"/>
    <w:basedOn w:val="DefaultParagraphFont"/>
  </w:style>
  <w:style w:type="character" w:customStyle="1" w:styleId="cat-UserDefinedgrp-19rplc-79">
    <w:name w:val="cat-UserDefined grp-19 rplc-79"/>
    <w:basedOn w:val="DefaultParagraphFont"/>
  </w:style>
  <w:style w:type="character" w:customStyle="1" w:styleId="cat-UserDefinedgrp-71rplc-84">
    <w:name w:val="cat-UserDefined grp-71 rplc-84"/>
    <w:basedOn w:val="DefaultParagraphFont"/>
  </w:style>
  <w:style w:type="character" w:customStyle="1" w:styleId="cat-UserDefinedgrp-74rplc-86">
    <w:name w:val="cat-UserDefined grp-74 rplc-86"/>
    <w:basedOn w:val="DefaultParagraphFont"/>
  </w:style>
  <w:style w:type="character" w:customStyle="1" w:styleId="cat-UserDefinedgrp-71rplc-93">
    <w:name w:val="cat-UserDefined grp-71 rplc-93"/>
    <w:basedOn w:val="DefaultParagraphFont"/>
  </w:style>
  <w:style w:type="character" w:customStyle="1" w:styleId="cat-UserDefinedgrp-73rplc-96">
    <w:name w:val="cat-UserDefined grp-73 rplc-96"/>
    <w:basedOn w:val="DefaultParagraphFont"/>
  </w:style>
  <w:style w:type="character" w:customStyle="1" w:styleId="cat-UserDefinedgrp-72rplc-98">
    <w:name w:val="cat-UserDefined grp-72 rplc-98"/>
    <w:basedOn w:val="DefaultParagraphFont"/>
  </w:style>
  <w:style w:type="character" w:customStyle="1" w:styleId="cat-UserDefinedgrp-75rplc-120">
    <w:name w:val="cat-UserDefined grp-75 rplc-120"/>
    <w:basedOn w:val="DefaultParagraphFont"/>
  </w:style>
  <w:style w:type="character" w:customStyle="1" w:styleId="cat-UserDefinedgrp-71rplc-130">
    <w:name w:val="cat-UserDefined grp-71 rplc-130"/>
    <w:basedOn w:val="DefaultParagraphFont"/>
  </w:style>
  <w:style w:type="character" w:customStyle="1" w:styleId="cat-UserDefinedgrp-76rplc-134">
    <w:name w:val="cat-UserDefined grp-76 rplc-134"/>
    <w:basedOn w:val="DefaultParagraphFont"/>
  </w:style>
  <w:style w:type="character" w:customStyle="1" w:styleId="cat-UserDefinedgrp-71rplc-136">
    <w:name w:val="cat-UserDefined grp-71 rplc-136"/>
    <w:basedOn w:val="DefaultParagraphFont"/>
  </w:style>
  <w:style w:type="character" w:customStyle="1" w:styleId="cat-UserDefinedgrp-77rplc-141">
    <w:name w:val="cat-UserDefined grp-77 rplc-141"/>
    <w:basedOn w:val="DefaultParagraphFont"/>
  </w:style>
  <w:style w:type="character" w:customStyle="1" w:styleId="cat-UserDefinedgrp-78rplc-144">
    <w:name w:val="cat-UserDefined grp-78 rplc-144"/>
    <w:basedOn w:val="DefaultParagraphFont"/>
  </w:style>
  <w:style w:type="character" w:customStyle="1" w:styleId="cat-UserDefinedgrp-79rplc-146">
    <w:name w:val="cat-UserDefined grp-79 rplc-146"/>
    <w:basedOn w:val="DefaultParagraphFont"/>
  </w:style>
  <w:style w:type="character" w:customStyle="1" w:styleId="cat-UserDefinedgrp-71rplc-148">
    <w:name w:val="cat-UserDefined grp-71 rplc-148"/>
    <w:basedOn w:val="DefaultParagraphFont"/>
  </w:style>
  <w:style w:type="character" w:customStyle="1" w:styleId="cat-UserDefinedgrp-80rplc-151">
    <w:name w:val="cat-UserDefined grp-80 rplc-151"/>
    <w:basedOn w:val="DefaultParagraphFont"/>
  </w:style>
  <w:style w:type="character" w:customStyle="1" w:styleId="cat-UserDefinedgrp-73rplc-156">
    <w:name w:val="cat-UserDefined grp-73 rplc-156"/>
    <w:basedOn w:val="DefaultParagraphFont"/>
  </w:style>
  <w:style w:type="character" w:customStyle="1" w:styleId="cat-UserDefinedgrp-71rplc-162">
    <w:name w:val="cat-UserDefined grp-71 rplc-162"/>
    <w:basedOn w:val="DefaultParagraphFont"/>
  </w:style>
  <w:style w:type="character" w:customStyle="1" w:styleId="cat-UserDefinedgrp-78rplc-165">
    <w:name w:val="cat-UserDefined grp-78 rplc-165"/>
    <w:basedOn w:val="DefaultParagraphFont"/>
  </w:style>
  <w:style w:type="character" w:customStyle="1" w:styleId="cat-UserDefinedgrp-71rplc-168">
    <w:name w:val="cat-UserDefined grp-71 rplc-168"/>
    <w:basedOn w:val="DefaultParagraphFont"/>
  </w:style>
  <w:style w:type="character" w:customStyle="1" w:styleId="cat-UserDefinedgrp-77rplc-173">
    <w:name w:val="cat-UserDefined grp-77 rplc-173"/>
    <w:basedOn w:val="DefaultParagraphFont"/>
  </w:style>
  <w:style w:type="character" w:customStyle="1" w:styleId="cat-UserDefinedgrp-76rplc-176">
    <w:name w:val="cat-UserDefined grp-76 rplc-176"/>
    <w:basedOn w:val="DefaultParagraphFont"/>
  </w:style>
  <w:style w:type="character" w:customStyle="1" w:styleId="cat-UserDefinedgrp-79rplc-178">
    <w:name w:val="cat-UserDefined grp-79 rplc-178"/>
    <w:basedOn w:val="DefaultParagraphFont"/>
  </w:style>
  <w:style w:type="character" w:customStyle="1" w:styleId="cat-UserDefinedgrp-71rplc-180">
    <w:name w:val="cat-UserDefined grp-71 rplc-180"/>
    <w:basedOn w:val="DefaultParagraphFont"/>
  </w:style>
  <w:style w:type="character" w:customStyle="1" w:styleId="cat-UserDefinedgrp-80rplc-183">
    <w:name w:val="cat-UserDefined grp-80 rplc-183"/>
    <w:basedOn w:val="DefaultParagraphFont"/>
  </w:style>
  <w:style w:type="character" w:customStyle="1" w:styleId="cat-UserDefinedgrp-71rplc-187">
    <w:name w:val="cat-UserDefined grp-71 rplc-18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A23D-CA37-4285-BBAB-79C0C7D3255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